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220kV TP SAURYA of TATA POWER</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28-03-2026 21:30</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220kV TP SAURYA is connected radially to KOPPAL through 220KV-TP SAURYA LIMITED-KOPPAL-1. The triggering incident is the B-G fault in the 220KV-TP SAURYA LIMITED-KOPPAL-1 line and tripping of the only line connected to 220kV TP SAURYA led to the Complete Outage of 220kV TP SAURYA of TATA POWER</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17-03-2026 19:35</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KARNATAKA</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10783</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10745</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Karnataka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6261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6263</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52977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52894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51252</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51238</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220KV-TP SAURYA LIMITED-KOPPAL-1</w:t>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TP SAURYA LIMITED - 220KV</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Rainy , Thunders , Windy</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3 hours, 45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220KV-TP SAURYA LIMITED-KOPPAL-1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TP SAURYA LIMITED - 220KV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rPr>
                <w:color w:val="212529"/>
              </w:rPr>
              <w:t>220kV TP SAURYA is connected radially to KOPPAL through 220KV-TP SAURYA LIMITED-KOPPAL-1. The triggering incident is the B-G fault in the 220KV-TP SAURYA LIMITED-KOPPAL-1 line.It is reported that at TP Saurya end line tripped due to distance protection. However the same could not be verified due to incomplete DR. At Koppal end, the fault behaviur could not be assessed due to non submission of FIR, DR, and EL.</w:t>
            </w:r>
            <w:r>
              <w:rPr>
                <w:color w:val="212529"/>
              </w:rPr>
              <w:t xml:space="preserve">Tripping of the only line connected to 220kV TP SAURYA led to the Complete Outage of 220kV TP SAURYA of TATA POWER.</w:t>
            </w:r>
            <w:r/>
          </w:p>
          <w:p>
            <w:r/>
            <w:r>
              <w:t xml:space="preserve"> </w:t>
            </w:r>
            <w:r>
              <w:drawing>
                <wp:inline xmlns:a="http://schemas.openxmlformats.org/drawingml/2006/main" xmlns:pic="http://schemas.openxmlformats.org/drawingml/2006/picture">
                  <wp:extent cx="5400000" cy="2376000"/>
                  <wp:docPr id="1001" name="Picture 1004"/>
                  <wp:cNvGraphicFramePr>
                    <a:graphicFrameLocks noChangeAspect="1"/>
                  </wp:cNvGraphicFramePr>
                  <a:graphic>
                    <a:graphicData uri="http://schemas.openxmlformats.org/drawingml/2006/picture">
                      <pic:pic>
                        <pic:nvPicPr>
                          <pic:cNvPr id="0" name="embedded_image_temp_image_brief_analysis_5419_0.png"/>
                          <pic:cNvPicPr/>
                        </pic:nvPicPr>
                        <pic:blipFill>
                          <a:blip r:embed="rId14"/>
                          <a:stretch>
                            <a:fillRect/>
                          </a:stretch>
                        </pic:blipFill>
                        <pic:spPr>
                          <a:xfrm>
                            <a:off x="0" y="0"/>
                            <a:ext cx="5400000" cy="2376000"/>
                          </a:xfrm>
                          <a:prstGeom prst="rect"/>
                        </pic:spPr>
                      </pic:pic>
                    </a:graphicData>
                  </a:graphic>
                </wp:inline>
              </w:drawing>
            </w:r>
            <w:r>
              <w:t xml:space="preserve"/>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220KV-TP SAURYA LIMITED-KOPPAL-1</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TP SAURYA LIMITED - 220KV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KOPPAL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Time:17-03-2026 19:35:33.372</w:t>
                    <w:br/>
                  </w:r>
                  <w:r>
                    <w:t>CAR FL FROM DTPC</w:t>
                    <w:br/>
                  </w:r>
                  <w:r>
                    <w:t xml:space="preserve">Ir (max): 0.00 kA Iy (max): 0.00 kA Ib (max): 0.00 kA </w:t>
                    <w:br/>
                  </w:r>
                  <w:r>
                    <w:t>Vr (max): 1.02 kV Vy (max): 0.72 kV Vb (max): 0.69 kV</w:t>
                  </w:r>
                  <w:r/>
                </w:p>
                <w:p>
                  <w:r/>
                  <w:r>
                    <w:t>DR is incomplete</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is not uploaded.</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TP SAURYA LIMITED - 220KV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TP SAURYA LIMITED - 220KV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Yes</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Time:17-03-2026 19:35:33.372</w:t>
                    <w:br/>
                  </w:r>
                  <w:r>
                    <w:t>CAR FL FROM DTPC</w:t>
                    <w:br/>
                  </w:r>
                  <w:r>
                    <w:t xml:space="preserve">Ir (max): 0.00 kA Iy (max): 0.00 kA Ib (max): 0.00 kA </w:t>
                    <w:br/>
                  </w:r>
                  <w:r>
                    <w:t>Vr (max): 1.02 kV Vy (max): 0.72 kV Vb (max): 0.69 kV</w:t>
                  </w:r>
                  <w:r/>
                </w:p>
                <w:p>
                  <w:r/>
                  <w:r>
                    <w:t>DR is incomplete</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5419ILL9QTQ.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5419VNDL9OI.png"/>
                    <pic:cNvPicPr/>
                  </pic:nvPicPr>
                  <pic:blipFill>
                    <a:blip r:embed="rId12"/>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rPr>
                <w:color w:val="212529"/>
              </w:rPr>
              <w:t>From the PMU plot, dip in B-phase voltage is observed indicating B-G fault during the event with no delayed fault clearance.</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Nil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tbl>
      <w:tblPr>
        <w:tblStyle w:val="TableGrid"/>
        <w:tblW w:w="10206" w:type="dxa"/>
        <w:tblInd w:w="-572" w:type="dxa"/>
        <w:tblLook w:val="04A0" w:firstRow="1" w:lastRow="0" w:firstColumn="1" w:lastColumn="0" w:noHBand="0" w:noVBand="1"/>
      </w:tblPr>
      <w:tblGrid>
        <w:gridCol w:w="3604"/>
        <w:gridCol w:w="6602"/>
      </w:tblGrid>
      <w:tr w:rsidR="00A9163F" w:rsidRPr="00D52637" w14:paraId="76E9BDBC" w14:textId="77777777" w:rsidTr="00F35B51">
        <w:tc>
          <w:tcPr>
            <w:tcW w:w="3544" w:type="dxa"/>
          </w:tcPr>
          <w:p w14:paraId="3DBA59BA" w14:textId="5A313C90" w:rsidR="00A9163F" w:rsidRPr="00D52637" w:rsidRDefault="00A9163F" w:rsidP="00A9163F">
            <w:pPr>
              <w:pStyle w:val="ListParagraph"/>
              <w:spacing w:after="160" w:line="259" w:lineRule="auto"/>
              <w:ind w:left="0"/>
              <w:rPr>
                <w:b/>
                <w:bCs/>
                <w:szCs w:val="28"/>
              </w:rPr>
            </w:pPr>
            <w:r w:rsidRPr="00D52637">
              <w:rPr>
                <w:b/>
                <w:bCs/>
                <w:szCs w:val="28"/>
              </w:rPr>
              <w:t xml:space="preserve"> Constituent</w:t>
            </w:r>
          </w:p>
        </w:tc>
        <w:tc>
          <w:tcPr>
            <w:tcW w:w="6662" w:type="dxa"/>
          </w:tcPr>
          <w:p w14:paraId="311111EF" w14:textId="5E63C2BC" w:rsidR="00A9163F" w:rsidRPr="00D52637" w:rsidRDefault="00A9163F" w:rsidP="00A9163F">
            <w:pPr>
              <w:pStyle w:val="ListParagraph"/>
              <w:spacing w:after="160" w:line="259" w:lineRule="auto"/>
              <w:ind w:left="0"/>
              <w:rPr>
                <w:b/>
                <w:bCs/>
                <w:szCs w:val="28"/>
              </w:rPr>
            </w:pPr>
            <w:r w:rsidRPr="00D52637">
              <w:rPr>
                <w:b/>
                <w:bCs/>
                <w:szCs w:val="28"/>
              </w:rPr>
              <w:t>Points for review</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TATA</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t>Non furnishing of complete DR at TP Saurya end</w:t>
                  </w:r>
                </w:p>
              </w:t>
            </w:r>
          </w:p>
        </w:tc>
      </w:tr>
      <w:tr w:rsidR="00A9163F" w:rsidRPr="00D52637" w14:paraId="114B8B92" w14:textId="77777777" w:rsidTr="00F35B51">
        <w:tc>
          <w:tcPr>
            <w:tcW w:w="3544" w:type="dxa"/>
          </w:tcPr>
          <w:p w14:paraId="0FDFBF31" w14:textId="421ABCC3" w:rsidR="00A9163F" w:rsidRPr="00D52637" w:rsidRDefault="00A9163F" w:rsidP="00A9163F">
            <w:pPr>
              <w:pStyle w:val="ListParagraph"/>
              <w:spacing w:after="160" w:line="259" w:lineRule="auto"/>
              <w:ind w:left="0"/>
              <w:rPr>
                <w:szCs w:val="28"/>
              </w:rPr>
            </w:pPr>
            <w:r w:rsidRPr="00D52637">
              <w:rPr>
                <w:szCs w:val="28"/>
              </w:rPr>
              <w:t xml:space="preserve">INDIGRID</w:t>
            </w:r>
          </w:p>
        </w:tc>
        <w:tc>
          <w:tcPr>
            <w:tcW w:w="6662" w:type="dxa"/>
          </w:tcPr>
          <w:p w14:paraId="15B664F3" w14:textId="29B5CFBB" w:rsidR="00A9163F" w:rsidRPr="00D52637" w:rsidRDefault="00A9163F" w:rsidP="00A9163F">
            <w:pPr>
              <w:pStyle w:val="ListParagraph"/>
              <w:spacing w:after="160" w:line="259" w:lineRule="auto"/>
              <w:ind w:left="0"/>
              <w:rPr>
                <w:szCs w:val="28"/>
              </w:rPr>
            </w:pPr>
            <w:proofErr w:type="gramStart"/>
            <w:r w:rsidRPr="00D52637">
              <w:rPr>
                <w:szCs w:val="28"/>
              </w:rPr>
              <w:t xml:space="preserve">
                <w:p>
                  <w:r/>
                  <w:r>
                    <w:rPr>
                      <w:highlight w:val="lightGray"/>
                    </w:rPr>
                    <w:t>Non furnishing of FIR, DR, EL at Koppal end</w:t>
                  </w:r>
                </w:p>
              </w:t>
            </w:r>
          </w:p>
        </w:tc>
      </w:tr>
    </w:tbl>
    <w:p w14:paraId="7C29DB1B" w14:textId="5DA66A57" w:rsidR="00A9163F" w:rsidRPr="00D52637" w:rsidRDefault="00A9163F" w:rsidP="00A9163F">
      <w:pPr>
        <w:pStyle w:val="ListParagraph"/>
        <w:spacing w:after="160" w:line="259" w:lineRule="auto"/>
        <w:ind w:left="360"/>
        <w:rPr>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tbl>
      <w:tblPr>
        <w:tblStyle w:val="TableGrid"/>
        <w:tblW w:w="10206" w:type="dxa"/>
        <w:tblInd w:w="-572" w:type="dxa"/>
        <w:tblLook w:val="04A0" w:firstRow="1" w:lastRow="0" w:firstColumn="1" w:lastColumn="0" w:noHBand="0" w:noVBand="1"/>
      </w:tblPr>
      <w:tblGrid>
        <w:gridCol w:w="3670"/>
        <w:gridCol w:w="6536"/>
      </w:tblGrid>
      <w:tr w:rsidR="00C74CD2" w:rsidRPr="00D52637" w14:paraId="1306B100" w14:textId="77777777" w:rsidTr="00425C68">
        <w:tc>
          <w:tcPr>
            <w:tcW w:w="3670" w:type="dxa"/>
          </w:tcPr>
          <w:p w14:paraId="0B411BFE" w14:textId="1318AC46" w:rsidR="00C74CD2" w:rsidRPr="00D52637" w:rsidRDefault="00C74CD2" w:rsidP="00C74CD2">
            <w:pPr>
              <w:pStyle w:val="ListParagraph"/>
              <w:spacing w:after="160" w:line="259" w:lineRule="auto"/>
              <w:ind w:left="0"/>
              <w:rPr>
                <w:b/>
                <w:bCs/>
              </w:rPr>
            </w:pPr>
            <w:r w:rsidRPr="00D52637">
              <w:rPr>
                <w:b/>
                <w:bCs/>
                <w:szCs w:val="28"/>
              </w:rPr>
              <w:t>Constituent</w:t>
            </w:r>
          </w:p>
        </w:tc>
        <w:tc>
          <w:tcPr>
            <w:tcW w:w="6536" w:type="dxa"/>
          </w:tcPr>
          <w:p w14:paraId="5BDB9C44" w14:textId="521034E0" w:rsidR="00C74CD2" w:rsidRPr="00D52637" w:rsidRDefault="00C74CD2" w:rsidP="00C74CD2">
            <w:pPr>
              <w:pStyle w:val="ListParagraph"/>
              <w:spacing w:after="160" w:line="259" w:lineRule="auto"/>
              <w:ind w:left="0"/>
              <w:rPr>
                <w:b/>
                <w:bCs/>
              </w:rPr>
            </w:pPr>
            <w:r w:rsidRPr="00D52637">
              <w:rPr>
                <w:b/>
                <w:bCs/>
                <w:szCs w:val="28"/>
              </w:rPr>
              <w:t>Remedial Actions</w:t>
            </w:r>
          </w:p>
        </w:tc>
      </w:tr>
      <w:tr w:rsidR="00C74CD2" w:rsidRPr="00D52637" w14:paraId="40743CD3" w14:textId="77777777" w:rsidTr="00425C68">
        <w:tc>
          <w:tcPr>
            <w:tcW w:w="3670" w:type="dxa"/>
          </w:tcPr>
          <w:p w14:paraId="10A318E1" w14:textId="6EC8CAB4" w:rsidR="00C74CD2" w:rsidRPr="00D52637" w:rsidRDefault="00C74CD2" w:rsidP="00C74CD2">
            <w:pPr>
              <w:pStyle w:val="ListParagraph"/>
              <w:spacing w:after="160" w:line="259" w:lineRule="auto"/>
              <w:ind w:left="0"/>
            </w:pPr>
            <w:proofErr w:type="gramStart"/>
            <w:r w:rsidRPr="00D52637">
              <w:t xml:space="preserve">TATA</w:t>
            </w:r>
          </w:p>
        </w:tc>
        <w:tc>
          <w:tcPr>
            <w:tcW w:w="6536" w:type="dxa"/>
          </w:tcPr>
          <w:p w14:paraId="5BFE28E8" w14:textId="76910219" w:rsidR="00C74CD2" w:rsidRPr="00D52637" w:rsidRDefault="00C74CD2" w:rsidP="00C74CD2">
            <w:pPr>
              <w:pStyle w:val="ListParagraph"/>
              <w:spacing w:after="160" w:line="259" w:lineRule="auto"/>
              <w:ind w:left="0"/>
            </w:pPr>
            <w:proofErr w:type="gramStart"/>
            <w:r w:rsidRPr="00D52637">
              <w:t xml:space="preserve">
                <w:p>
                  <w:r/>
                  <w:r>
                    <w:rPr>
                      <w:color w:val="212529"/>
                      <w:highlight w:val="lightGray"/>
                    </w:rPr>
                    <w:t>Transmission line inspection done and no abnormalities are found</w:t>
                  </w:r>
                </w:p>
              </w:t>
            </w:r>
          </w:p>
        </w:tc>
      </w:tr>
    </w:tbl>
    <w:p w14:paraId="36F674CD" w14:textId="02BD38E1" w:rsidR="00C74CD2" w:rsidRPr="00D52637" w:rsidRDefault="00C74CD2" w:rsidP="00C74CD2">
      <w:pPr>
        <w:pStyle w:val="ListParagraph"/>
        <w:spacing w:after="160" w:line="259" w:lineRule="auto"/>
        <w:ind w:left="426"/>
        <w:rPr>
          <w:szCs w:val="28"/>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Nil</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p>
            <w:r/>
            <w:r>
              <w:t>17/03/2026 23:20</w:t>
            </w:r>
          </w:p>
        </w:t>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TATA</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INDIGRID, TATA</w:t>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Nil</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5419M06OPN5.png"/>
                    <pic:cNvPicPr/>
                  </pic:nvPicPr>
                  <pic:blipFill>
                    <a:blip r:embed="rId13"/>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2376000"/>
                  <wp:docPr id="1005" name="Picture 1004"/>
                  <wp:cNvGraphicFramePr>
                    <a:graphicFrameLocks noChangeAspect="1"/>
                  </wp:cNvGraphicFramePr>
                  <a:graphic>
                    <a:graphicData uri="http://schemas.openxmlformats.org/drawingml/2006/picture">
                      <pic:pic>
                        <pic:nvPicPr>
                          <pic:cNvPr id="0" name="embedded_image_temp_image_brief_analysis_5419_0.png"/>
                          <pic:cNvPicPr/>
                        </pic:nvPicPr>
                        <pic:blipFill>
                          <a:blip r:embed="rId14"/>
                          <a:stretch>
                            <a:fillRect/>
                          </a:stretch>
                        </pic:blipFill>
                        <pic:spPr>
                          <a:xfrm>
                            <a:off x="0" y="0"/>
                            <a:ext cx="5400000" cy="2376000"/>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